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D9" w:rsidRDefault="007519D9" w:rsidP="007519D9">
      <w:pPr>
        <w:pStyle w:val="decretottulo"/>
        <w:jc w:val="center"/>
      </w:pPr>
      <w:r>
        <w:t>REGULAMENTO DO CÓDIGO TRIBUTÁRIO DO ESTADO DE GOIÁS</w:t>
      </w:r>
    </w:p>
    <w:p w:rsidR="007519D9" w:rsidRDefault="007519D9" w:rsidP="007519D9">
      <w:pPr>
        <w:pStyle w:val="decretottulo"/>
        <w:jc w:val="center"/>
      </w:pPr>
      <w:r>
        <w:t xml:space="preserve">DECRETO Nº 4.852, DE 29 DE DEZEMBRO DE </w:t>
      </w:r>
      <w:proofErr w:type="gramStart"/>
      <w:r>
        <w:t>1997</w:t>
      </w:r>
      <w:proofErr w:type="gramEnd"/>
    </w:p>
    <w:p w:rsidR="007519D9" w:rsidRDefault="007519D9" w:rsidP="007519D9">
      <w:pPr>
        <w:pStyle w:val="titcentral"/>
        <w:jc w:val="center"/>
      </w:pPr>
      <w:r>
        <w:rPr>
          <w:b/>
          <w:sz w:val="36"/>
          <w:szCs w:val="20"/>
        </w:rPr>
        <w:t>A N E X O IX</w:t>
      </w:r>
    </w:p>
    <w:p w:rsidR="007519D9" w:rsidRDefault="007519D9" w:rsidP="007519D9">
      <w:pPr>
        <w:pStyle w:val="titcentral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DOS BENEFÍCIOS FISCAIS</w:t>
      </w:r>
    </w:p>
    <w:p w:rsidR="007519D9" w:rsidRDefault="007519D9" w:rsidP="007519D9">
      <w:pPr>
        <w:pStyle w:val="titcentral"/>
        <w:jc w:val="center"/>
      </w:pPr>
    </w:p>
    <w:p w:rsidR="007519D9" w:rsidRDefault="007519D9" w:rsidP="007519D9">
      <w:bookmarkStart w:id="0" w:name="A8"/>
      <w:bookmarkStart w:id="1" w:name="A9VIIN"/>
      <w:bookmarkStart w:id="2" w:name="A9XXVN"/>
      <w:bookmarkStart w:id="3" w:name="A9VIIL"/>
      <w:bookmarkStart w:id="4" w:name="A7XXVINI"/>
      <w:bookmarkStart w:id="5" w:name="A7XXVINCI"/>
      <w:bookmarkStart w:id="6" w:name="A7XXVG"/>
      <w:bookmarkStart w:id="7" w:name="APVIIG"/>
      <w:bookmarkStart w:id="8" w:name="A7XXVE1"/>
      <w:bookmarkStart w:id="9" w:name="A9VIID"/>
      <w:bookmarkStart w:id="10" w:name="A7XXIV"/>
      <w:bookmarkStart w:id="11" w:name="A7XXIIIB2"/>
      <w:bookmarkStart w:id="12" w:name="A7XX"/>
      <w:bookmarkStart w:id="13" w:name="A4"/>
      <w:bookmarkStart w:id="14" w:name="A3"/>
      <w:r>
        <w:rPr>
          <w:b/>
          <w:szCs w:val="20"/>
        </w:rPr>
        <w:t xml:space="preserve">Art. 8º </w:t>
      </w:r>
      <w:r>
        <w:t>A base de cálculo do ICMS é reduzida: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7519D9" w:rsidRDefault="007519D9" w:rsidP="007519D9">
      <w:pPr>
        <w:pStyle w:val="parnormal"/>
      </w:pPr>
      <w:bookmarkStart w:id="15" w:name="A8XII"/>
      <w:bookmarkStart w:id="16" w:name="A8IB"/>
      <w:r>
        <w:t>XII - de tal forma que resulte aplicação sobre o valor da operação do equivalente ao percentual de 7% (sete por cento), na operação interna de fornecimento de refeição, ficando mantido o crédito e devendo ser observado o seguinte (</w:t>
      </w:r>
      <w:hyperlink r:id="rId5" w:anchor="A2IA2" w:history="1">
        <w:r>
          <w:rPr>
            <w:rStyle w:val="Hyperlink"/>
          </w:rPr>
          <w:t xml:space="preserve">Lei nº 13.194/97, art. 2º, I, “a”, </w:t>
        </w:r>
        <w:proofErr w:type="gramStart"/>
        <w:r>
          <w:rPr>
            <w:rStyle w:val="Hyperlink"/>
          </w:rPr>
          <w:t>2</w:t>
        </w:r>
        <w:proofErr w:type="gramEnd"/>
      </w:hyperlink>
      <w:r>
        <w:t>):</w:t>
      </w:r>
    </w:p>
    <w:bookmarkEnd w:id="15"/>
    <w:p w:rsidR="007519D9" w:rsidRDefault="007519D9" w:rsidP="007519D9">
      <w:pPr>
        <w:pStyle w:val="textorevo"/>
      </w:pPr>
      <w:r>
        <w:t xml:space="preserve">a) o benefício somente se aplica ao contribuinte usuário regular de equipamento emissor de cupom fiscal - ECF - que atenda as disposições contidas no </w:t>
      </w:r>
      <w:r>
        <w:rPr>
          <w:rFonts w:ascii="Arial" w:hAnsi="Arial"/>
        </w:rPr>
        <w:t>Anexo XI</w:t>
      </w:r>
      <w:r>
        <w:t xml:space="preserve"> deste regulamento;</w:t>
      </w:r>
    </w:p>
    <w:p w:rsidR="007519D9" w:rsidRDefault="007519D9" w:rsidP="007519D9">
      <w:pPr>
        <w:pStyle w:val="notavigncia"/>
        <w:tabs>
          <w:tab w:val="left" w:pos="709"/>
        </w:tabs>
      </w:pPr>
      <w:r>
        <w:t>NOTA: Redação com vigência de 01.01.98 a 31.07.08.</w:t>
      </w:r>
    </w:p>
    <w:p w:rsidR="007519D9" w:rsidRDefault="007519D9" w:rsidP="007519D9">
      <w:pPr>
        <w:pStyle w:val="novaredao"/>
        <w:tabs>
          <w:tab w:val="left" w:pos="709"/>
        </w:tabs>
      </w:pPr>
      <w:r>
        <w:t>REVOGADA A ALÍNEA “a” DO INCISO XII DO ART. 8º pelo ART. 2º DO DECRETO Nº 6.769, DE 30.07.08 - vigência: 01.08.08.</w:t>
      </w:r>
    </w:p>
    <w:p w:rsidR="007519D9" w:rsidRDefault="007519D9" w:rsidP="007519D9">
      <w:pPr>
        <w:pStyle w:val="parnormal"/>
      </w:pPr>
      <w:r>
        <w:t>a) revogada;</w:t>
      </w:r>
    </w:p>
    <w:p w:rsidR="007519D9" w:rsidRDefault="007519D9" w:rsidP="007519D9">
      <w:pPr>
        <w:pStyle w:val="parnormal"/>
      </w:pPr>
      <w:r>
        <w:t>b) o benefício não se aplica:</w:t>
      </w:r>
    </w:p>
    <w:p w:rsidR="007519D9" w:rsidRDefault="007519D9" w:rsidP="007519D9">
      <w:pPr>
        <w:pStyle w:val="parnormal"/>
      </w:pPr>
      <w:bookmarkStart w:id="17" w:name="A8XIIB1"/>
      <w:r>
        <w:t xml:space="preserve">1. </w:t>
      </w:r>
      <w:proofErr w:type="gramStart"/>
      <w:r>
        <w:t>ao</w:t>
      </w:r>
      <w:proofErr w:type="gramEnd"/>
      <w:r>
        <w:t xml:space="preserve"> fornecimento de bebida alcoólica, refrigerante e água mineral, natural ou artificial;</w:t>
      </w:r>
    </w:p>
    <w:bookmarkEnd w:id="17"/>
    <w:p w:rsidR="007519D9" w:rsidRDefault="007519D9" w:rsidP="007519D9">
      <w:pPr>
        <w:pStyle w:val="textorevo"/>
      </w:pPr>
      <w:r>
        <w:t xml:space="preserve">2. </w:t>
      </w:r>
      <w:proofErr w:type="gramStart"/>
      <w:r>
        <w:t>à</w:t>
      </w:r>
      <w:proofErr w:type="gramEnd"/>
      <w:r>
        <w:t xml:space="preserve"> operação já contemplada com outra redução de base de cálculo ou concessão de crédito outorgado ou presumido, sendo facultada a opção pelo benefício mais favorável;</w:t>
      </w:r>
    </w:p>
    <w:p w:rsidR="00BB5B3B" w:rsidRDefault="00BB5B3B" w:rsidP="007519D9">
      <w:pPr>
        <w:pStyle w:val="textorevo"/>
      </w:pPr>
    </w:p>
    <w:p w:rsidR="0092470D" w:rsidRDefault="0092470D" w:rsidP="007519D9">
      <w:pPr>
        <w:pStyle w:val="textorevo"/>
      </w:pPr>
      <w:r>
        <w:t>INSTRUÇÃO NORMATIVA 389/99</w:t>
      </w:r>
      <w:r w:rsidR="00240823">
        <w:tab/>
      </w:r>
      <w:bookmarkStart w:id="18" w:name="_GoBack"/>
      <w:bookmarkEnd w:id="18"/>
    </w:p>
    <w:p w:rsidR="00BB5B3B" w:rsidRDefault="00BB5B3B" w:rsidP="00BB5B3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XIII - Refeição, o alimento pronto e acabado, próprio para o consumo humano, no qual se inclui salgado, quitanda, sanduíche, pamonha, pizza, sobremesa, suco natural, creme, vitamina e assemelhados, </w:t>
      </w:r>
      <w:proofErr w:type="gramStart"/>
      <w:r>
        <w:rPr>
          <w:rFonts w:ascii="Arial" w:hAnsi="Arial" w:cs="Arial"/>
        </w:rPr>
        <w:t>fornecido</w:t>
      </w:r>
      <w:proofErr w:type="gramEnd"/>
      <w:r>
        <w:rPr>
          <w:rFonts w:ascii="Arial" w:hAnsi="Arial" w:cs="Arial"/>
        </w:rPr>
        <w:t xml:space="preserve"> diretamente para consumo final, por hotel, restaurante, pamonharia, pizzaria, bar, rotisserie, confeitaria, lanchonete ou similares, bem como por empresa preparadora de refeição coletiva (cozinha industrial).</w:t>
      </w:r>
    </w:p>
    <w:p w:rsidR="00BB5B3B" w:rsidRPr="00BB5B3B" w:rsidRDefault="00BB5B3B" w:rsidP="00BB5B3B">
      <w:pPr>
        <w:pStyle w:val="NormalWeb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Parágrafo único</w:t>
      </w:r>
      <w:r w:rsidRPr="00BB5B3B">
        <w:rPr>
          <w:rFonts w:ascii="Arial" w:hAnsi="Arial" w:cs="Arial"/>
          <w:color w:val="FF0000"/>
        </w:rPr>
        <w:t xml:space="preserve">. </w:t>
      </w:r>
      <w:r w:rsidRPr="00BB5B3B">
        <w:rPr>
          <w:rFonts w:ascii="Arial" w:hAnsi="Arial" w:cs="Arial"/>
          <w:b/>
          <w:color w:val="FF0000"/>
        </w:rPr>
        <w:t xml:space="preserve">Não se inclui no conceito de refeição: sorvete, pão, bebida alcoólica, refrigerante e água mineral, natural ou </w:t>
      </w:r>
      <w:r w:rsidR="00CC633E" w:rsidRPr="00BB5B3B">
        <w:rPr>
          <w:rFonts w:ascii="Arial" w:hAnsi="Arial" w:cs="Arial"/>
          <w:b/>
          <w:color w:val="FF0000"/>
        </w:rPr>
        <w:t>artificial.</w:t>
      </w:r>
    </w:p>
    <w:p w:rsidR="00BB5B3B" w:rsidRPr="00BB5B3B" w:rsidRDefault="00BB5B3B" w:rsidP="007519D9">
      <w:pPr>
        <w:pStyle w:val="textorevo"/>
        <w:rPr>
          <w:color w:val="FF0000"/>
        </w:rPr>
      </w:pPr>
    </w:p>
    <w:bookmarkEnd w:id="16"/>
    <w:sectPr w:rsidR="00BB5B3B" w:rsidRPr="00BB5B3B" w:rsidSect="007519D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D9"/>
    <w:rsid w:val="00240823"/>
    <w:rsid w:val="006B1D83"/>
    <w:rsid w:val="007519D9"/>
    <w:rsid w:val="0092470D"/>
    <w:rsid w:val="00BB5B3B"/>
    <w:rsid w:val="00C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cretottulo">
    <w:name w:val="decretottulo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central">
    <w:name w:val="titcentral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normal">
    <w:name w:val="parnormal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519D9"/>
    <w:rPr>
      <w:color w:val="0000FF"/>
      <w:u w:val="single"/>
    </w:rPr>
  </w:style>
  <w:style w:type="paragraph" w:customStyle="1" w:styleId="textorevo">
    <w:name w:val="textorevo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vigncia">
    <w:name w:val="notavigncia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redao">
    <w:name w:val="novaredao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redrev">
    <w:name w:val="novaredrev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cretottulo">
    <w:name w:val="decretottulo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central">
    <w:name w:val="titcentral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normal">
    <w:name w:val="parnormal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519D9"/>
    <w:rPr>
      <w:color w:val="0000FF"/>
      <w:u w:val="single"/>
    </w:rPr>
  </w:style>
  <w:style w:type="paragraph" w:customStyle="1" w:styleId="textorevo">
    <w:name w:val="textorevo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vigncia">
    <w:name w:val="notavigncia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redao">
    <w:name w:val="novaredao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redrev">
    <w:name w:val="novaredrev"/>
    <w:basedOn w:val="Normal"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tp://ftp.sefaz.go.gov.br/Leis/L_1319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Richard de Souza Ribeiro</dc:creator>
  <cp:lastModifiedBy>Thomas Richard de Souza Ribeiro</cp:lastModifiedBy>
  <cp:revision>6</cp:revision>
  <dcterms:created xsi:type="dcterms:W3CDTF">2014-01-07T11:12:00Z</dcterms:created>
  <dcterms:modified xsi:type="dcterms:W3CDTF">2014-07-15T21:03:00Z</dcterms:modified>
</cp:coreProperties>
</file>